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4B5112" w:rsidTr="00317FAF">
        <w:tc>
          <w:tcPr>
            <w:tcW w:w="5097" w:type="dxa"/>
          </w:tcPr>
          <w:p w:rsidR="004B5112" w:rsidRPr="004B5112" w:rsidRDefault="007464AD" w:rsidP="004B5112">
            <w:pPr>
              <w:rPr>
                <w:rFonts w:ascii="Times New Roman" w:hAnsi="Times New Roman" w:cs="Times New Roman"/>
                <w:sz w:val="24"/>
                <w:szCs w:val="24"/>
              </w:rPr>
            </w:pPr>
            <w:r>
              <w:rPr>
                <w:rFonts w:ascii="Times New Roman" w:hAnsi="Times New Roman" w:cs="Times New Roman"/>
                <w:sz w:val="24"/>
                <w:szCs w:val="24"/>
              </w:rPr>
              <w:t>ПРИНЯТО</w:t>
            </w:r>
          </w:p>
          <w:p w:rsidR="004B5112" w:rsidRPr="004B5112" w:rsidRDefault="004B5112" w:rsidP="004B5112">
            <w:pPr>
              <w:rPr>
                <w:rFonts w:ascii="Times New Roman" w:hAnsi="Times New Roman" w:cs="Times New Roman"/>
                <w:sz w:val="24"/>
                <w:szCs w:val="24"/>
              </w:rPr>
            </w:pPr>
            <w:r w:rsidRPr="004B5112">
              <w:rPr>
                <w:rFonts w:ascii="Times New Roman" w:hAnsi="Times New Roman" w:cs="Times New Roman"/>
                <w:sz w:val="24"/>
                <w:szCs w:val="24"/>
              </w:rPr>
              <w:t>на педагогическом совете</w:t>
            </w:r>
          </w:p>
          <w:p w:rsidR="004B5112" w:rsidRPr="004B5112" w:rsidRDefault="004B5112" w:rsidP="004B5112">
            <w:pPr>
              <w:rPr>
                <w:rFonts w:ascii="Times New Roman" w:hAnsi="Times New Roman" w:cs="Times New Roman"/>
                <w:sz w:val="24"/>
                <w:szCs w:val="24"/>
              </w:rPr>
            </w:pPr>
            <w:r w:rsidRPr="004B5112">
              <w:rPr>
                <w:rFonts w:ascii="Times New Roman" w:hAnsi="Times New Roman" w:cs="Times New Roman"/>
                <w:sz w:val="24"/>
                <w:szCs w:val="24"/>
              </w:rPr>
              <w:t xml:space="preserve">МБУ </w:t>
            </w:r>
            <w:r w:rsidR="007464AD">
              <w:rPr>
                <w:rFonts w:ascii="Times New Roman" w:hAnsi="Times New Roman" w:cs="Times New Roman"/>
                <w:sz w:val="24"/>
                <w:szCs w:val="24"/>
              </w:rPr>
              <w:t>ДО</w:t>
            </w:r>
            <w:r w:rsidRPr="004B5112">
              <w:rPr>
                <w:rFonts w:ascii="Times New Roman" w:hAnsi="Times New Roman" w:cs="Times New Roman"/>
                <w:sz w:val="24"/>
                <w:szCs w:val="24"/>
              </w:rPr>
              <w:t xml:space="preserve"> «ДС «Северная Звезда»</w:t>
            </w:r>
          </w:p>
          <w:p w:rsidR="004B5112" w:rsidRPr="004B5112" w:rsidRDefault="004B5112" w:rsidP="004B5112">
            <w:pPr>
              <w:rPr>
                <w:rFonts w:ascii="Times New Roman" w:hAnsi="Times New Roman" w:cs="Times New Roman"/>
                <w:sz w:val="24"/>
                <w:szCs w:val="24"/>
              </w:rPr>
            </w:pPr>
            <w:r w:rsidRPr="004B5112">
              <w:rPr>
                <w:rFonts w:ascii="Times New Roman" w:hAnsi="Times New Roman" w:cs="Times New Roman"/>
                <w:sz w:val="24"/>
                <w:szCs w:val="24"/>
              </w:rPr>
              <w:t>Протокол №</w:t>
            </w:r>
            <w:r w:rsidR="007464AD">
              <w:rPr>
                <w:rFonts w:ascii="Times New Roman" w:hAnsi="Times New Roman" w:cs="Times New Roman"/>
                <w:sz w:val="24"/>
                <w:szCs w:val="24"/>
              </w:rPr>
              <w:t>1</w:t>
            </w:r>
            <w:r w:rsidRPr="004B5112">
              <w:rPr>
                <w:rFonts w:ascii="Times New Roman" w:hAnsi="Times New Roman" w:cs="Times New Roman"/>
                <w:sz w:val="24"/>
                <w:szCs w:val="24"/>
              </w:rPr>
              <w:t xml:space="preserve"> </w:t>
            </w:r>
          </w:p>
          <w:p w:rsidR="004B5112" w:rsidRDefault="007464AD" w:rsidP="007464AD">
            <w:pPr>
              <w:spacing w:before="5" w:line="278" w:lineRule="exact"/>
              <w:ind w:right="-7430"/>
              <w:rPr>
                <w:sz w:val="24"/>
                <w:szCs w:val="24"/>
              </w:rPr>
            </w:pPr>
            <w:r>
              <w:rPr>
                <w:rFonts w:ascii="Times New Roman" w:hAnsi="Times New Roman" w:cs="Times New Roman"/>
                <w:sz w:val="24"/>
                <w:szCs w:val="24"/>
              </w:rPr>
              <w:t>о</w:t>
            </w:r>
            <w:r w:rsidR="004B5112" w:rsidRPr="004B5112">
              <w:rPr>
                <w:rFonts w:ascii="Times New Roman" w:hAnsi="Times New Roman" w:cs="Times New Roman"/>
                <w:sz w:val="24"/>
                <w:szCs w:val="24"/>
              </w:rPr>
              <w:t>т</w:t>
            </w:r>
            <w:r>
              <w:rPr>
                <w:rFonts w:ascii="Times New Roman" w:hAnsi="Times New Roman" w:cs="Times New Roman"/>
                <w:sz w:val="24"/>
                <w:szCs w:val="24"/>
              </w:rPr>
              <w:t xml:space="preserve"> 12.09.2019г.</w:t>
            </w:r>
          </w:p>
        </w:tc>
        <w:tc>
          <w:tcPr>
            <w:tcW w:w="5098" w:type="dxa"/>
          </w:tcPr>
          <w:p w:rsidR="004B5112" w:rsidRPr="004B5112" w:rsidRDefault="004B5112" w:rsidP="004B5112">
            <w:pPr>
              <w:tabs>
                <w:tab w:val="left" w:pos="780"/>
                <w:tab w:val="left" w:pos="3240"/>
                <w:tab w:val="right" w:pos="4952"/>
                <w:tab w:val="right" w:pos="10800"/>
              </w:tabs>
              <w:ind w:left="-107" w:hanging="1"/>
              <w:jc w:val="both"/>
              <w:rPr>
                <w:rFonts w:ascii="Times New Roman" w:hAnsi="Times New Roman" w:cs="Times New Roman"/>
                <w:sz w:val="24"/>
                <w:szCs w:val="24"/>
              </w:rPr>
            </w:pPr>
            <w:r w:rsidRPr="004B5112">
              <w:rPr>
                <w:rFonts w:ascii="Times New Roman" w:hAnsi="Times New Roman" w:cs="Times New Roman"/>
                <w:sz w:val="24"/>
                <w:szCs w:val="24"/>
              </w:rPr>
              <w:t xml:space="preserve">УТВЕРЖДЕНО                    </w:t>
            </w:r>
          </w:p>
          <w:p w:rsidR="004B5112" w:rsidRPr="004B5112" w:rsidRDefault="004B5112" w:rsidP="004B5112">
            <w:pPr>
              <w:tabs>
                <w:tab w:val="left" w:pos="780"/>
                <w:tab w:val="left" w:pos="3240"/>
                <w:tab w:val="right" w:pos="4952"/>
                <w:tab w:val="right" w:pos="10800"/>
              </w:tabs>
              <w:ind w:left="-107" w:hanging="1"/>
              <w:jc w:val="both"/>
              <w:rPr>
                <w:rFonts w:ascii="Times New Roman" w:hAnsi="Times New Roman" w:cs="Times New Roman"/>
                <w:sz w:val="24"/>
                <w:szCs w:val="24"/>
              </w:rPr>
            </w:pPr>
            <w:r w:rsidRPr="004B5112">
              <w:rPr>
                <w:rFonts w:ascii="Times New Roman" w:hAnsi="Times New Roman" w:cs="Times New Roman"/>
                <w:sz w:val="24"/>
                <w:szCs w:val="24"/>
              </w:rPr>
              <w:t>Приказом №</w:t>
            </w:r>
            <w:r w:rsidR="007464AD">
              <w:rPr>
                <w:rFonts w:ascii="Times New Roman" w:hAnsi="Times New Roman" w:cs="Times New Roman"/>
                <w:sz w:val="24"/>
                <w:szCs w:val="24"/>
              </w:rPr>
              <w:t xml:space="preserve"> 18/01-06 от 03.10.2019г.</w:t>
            </w:r>
          </w:p>
          <w:p w:rsidR="004B5112" w:rsidRPr="004B5112" w:rsidRDefault="004B5112" w:rsidP="004B5112">
            <w:pPr>
              <w:tabs>
                <w:tab w:val="left" w:pos="780"/>
                <w:tab w:val="left" w:pos="3240"/>
                <w:tab w:val="right" w:pos="4952"/>
                <w:tab w:val="right" w:pos="10800"/>
              </w:tabs>
              <w:ind w:left="-107" w:hanging="1"/>
              <w:jc w:val="both"/>
              <w:rPr>
                <w:rFonts w:ascii="Times New Roman" w:hAnsi="Times New Roman" w:cs="Times New Roman"/>
                <w:sz w:val="24"/>
                <w:szCs w:val="24"/>
              </w:rPr>
            </w:pPr>
          </w:p>
          <w:p w:rsidR="004B5112" w:rsidRDefault="004B5112" w:rsidP="004B5112">
            <w:pPr>
              <w:tabs>
                <w:tab w:val="left" w:pos="780"/>
                <w:tab w:val="left" w:pos="3240"/>
                <w:tab w:val="right" w:pos="4952"/>
                <w:tab w:val="right" w:pos="10800"/>
              </w:tabs>
              <w:ind w:left="-107" w:hanging="1"/>
              <w:jc w:val="both"/>
              <w:rPr>
                <w:sz w:val="24"/>
                <w:szCs w:val="24"/>
                <w:u w:val="single"/>
              </w:rPr>
            </w:pPr>
            <w:r w:rsidRPr="004B5112">
              <w:rPr>
                <w:rFonts w:ascii="Times New Roman" w:hAnsi="Times New Roman" w:cs="Times New Roman"/>
                <w:sz w:val="24"/>
                <w:szCs w:val="24"/>
              </w:rPr>
              <w:t xml:space="preserve">Директор МБУ </w:t>
            </w:r>
            <w:r w:rsidR="00494BD8">
              <w:rPr>
                <w:rFonts w:ascii="Times New Roman" w:hAnsi="Times New Roman" w:cs="Times New Roman"/>
                <w:sz w:val="24"/>
                <w:szCs w:val="24"/>
              </w:rPr>
              <w:t>СШ</w:t>
            </w:r>
            <w:r w:rsidRPr="004B5112">
              <w:rPr>
                <w:rFonts w:ascii="Times New Roman" w:hAnsi="Times New Roman" w:cs="Times New Roman"/>
                <w:sz w:val="24"/>
                <w:szCs w:val="24"/>
              </w:rPr>
              <w:t xml:space="preserve"> ДС «Северная Звезда» ______________________Р.Х. Рахматуллин</w:t>
            </w:r>
            <w:r>
              <w:rPr>
                <w:sz w:val="24"/>
                <w:szCs w:val="24"/>
              </w:rPr>
              <w:t xml:space="preserve"> </w:t>
            </w:r>
          </w:p>
          <w:p w:rsidR="004B5112" w:rsidRDefault="004B5112" w:rsidP="00786F9A">
            <w:pPr>
              <w:spacing w:before="5" w:line="278" w:lineRule="exact"/>
              <w:ind w:right="-7430"/>
              <w:rPr>
                <w:sz w:val="24"/>
                <w:szCs w:val="24"/>
              </w:rPr>
            </w:pPr>
          </w:p>
        </w:tc>
      </w:tr>
    </w:tbl>
    <w:p w:rsidR="00786F9A" w:rsidRDefault="00786F9A" w:rsidP="00786F9A">
      <w:pPr>
        <w:shd w:val="clear" w:color="auto" w:fill="FFFFFF"/>
        <w:spacing w:before="5" w:line="278" w:lineRule="exact"/>
        <w:ind w:left="5" w:right="-7430"/>
        <w:rPr>
          <w:sz w:val="24"/>
          <w:szCs w:val="24"/>
        </w:rPr>
      </w:pPr>
    </w:p>
    <w:p w:rsidR="00786F9A" w:rsidRPr="000D2CBA" w:rsidRDefault="00786F9A" w:rsidP="00786F9A">
      <w:pPr>
        <w:shd w:val="clear" w:color="auto" w:fill="FFFFFF"/>
        <w:tabs>
          <w:tab w:val="left" w:leader="underscore" w:pos="1958"/>
        </w:tabs>
        <w:spacing w:line="278" w:lineRule="exact"/>
        <w:ind w:left="3969" w:right="567" w:hanging="2835"/>
        <w:jc w:val="center"/>
        <w:rPr>
          <w:b/>
          <w:sz w:val="28"/>
          <w:szCs w:val="28"/>
        </w:rPr>
      </w:pPr>
      <w:r w:rsidRPr="000D2CBA">
        <w:rPr>
          <w:b/>
          <w:spacing w:val="-8"/>
          <w:sz w:val="28"/>
          <w:szCs w:val="28"/>
        </w:rPr>
        <w:t>ПОЛОЖЕНИЕ</w:t>
      </w:r>
    </w:p>
    <w:p w:rsidR="00680FEB" w:rsidRDefault="00786F9A" w:rsidP="00786F9A">
      <w:pPr>
        <w:shd w:val="clear" w:color="auto" w:fill="FFFFFF"/>
        <w:spacing w:before="101"/>
        <w:ind w:right="5"/>
        <w:jc w:val="center"/>
        <w:rPr>
          <w:b/>
          <w:spacing w:val="-3"/>
          <w:sz w:val="28"/>
          <w:szCs w:val="28"/>
        </w:rPr>
      </w:pPr>
      <w:r w:rsidRPr="000D2CBA">
        <w:rPr>
          <w:b/>
          <w:spacing w:val="-3"/>
          <w:sz w:val="28"/>
          <w:szCs w:val="28"/>
        </w:rPr>
        <w:t xml:space="preserve">о </w:t>
      </w:r>
      <w:r w:rsidR="00680FEB">
        <w:rPr>
          <w:b/>
          <w:spacing w:val="-3"/>
          <w:sz w:val="28"/>
          <w:szCs w:val="28"/>
        </w:rPr>
        <w:t xml:space="preserve">порядке </w:t>
      </w:r>
      <w:r w:rsidR="00537FE1">
        <w:rPr>
          <w:b/>
          <w:spacing w:val="-3"/>
          <w:sz w:val="28"/>
          <w:szCs w:val="28"/>
        </w:rPr>
        <w:t>формировани</w:t>
      </w:r>
      <w:r w:rsidR="00680FEB">
        <w:rPr>
          <w:b/>
          <w:spacing w:val="-3"/>
          <w:sz w:val="28"/>
          <w:szCs w:val="28"/>
        </w:rPr>
        <w:t>я</w:t>
      </w:r>
      <w:r w:rsidR="00537FE1">
        <w:rPr>
          <w:b/>
          <w:spacing w:val="-3"/>
          <w:sz w:val="28"/>
          <w:szCs w:val="28"/>
        </w:rPr>
        <w:t xml:space="preserve"> тренировочных групп </w:t>
      </w:r>
    </w:p>
    <w:p w:rsidR="00786F9A" w:rsidRPr="000D2CBA" w:rsidRDefault="0055274C" w:rsidP="00786F9A">
      <w:pPr>
        <w:shd w:val="clear" w:color="auto" w:fill="FFFFFF"/>
        <w:spacing w:before="101"/>
        <w:ind w:right="5"/>
        <w:jc w:val="center"/>
        <w:rPr>
          <w:b/>
          <w:spacing w:val="-3"/>
          <w:sz w:val="28"/>
          <w:szCs w:val="28"/>
        </w:rPr>
      </w:pPr>
      <w:r>
        <w:rPr>
          <w:b/>
          <w:spacing w:val="-3"/>
          <w:sz w:val="28"/>
          <w:szCs w:val="28"/>
        </w:rPr>
        <w:t xml:space="preserve">в </w:t>
      </w:r>
      <w:r w:rsidR="00494BD8">
        <w:rPr>
          <w:b/>
          <w:spacing w:val="-3"/>
          <w:sz w:val="28"/>
          <w:szCs w:val="28"/>
        </w:rPr>
        <w:t xml:space="preserve">МБУ СШ </w:t>
      </w:r>
      <w:r w:rsidR="00786F9A" w:rsidRPr="000D2CBA">
        <w:rPr>
          <w:b/>
          <w:spacing w:val="-3"/>
          <w:sz w:val="28"/>
          <w:szCs w:val="28"/>
        </w:rPr>
        <w:t>ДС «Северная звезда»</w:t>
      </w:r>
    </w:p>
    <w:p w:rsidR="00484C32" w:rsidRPr="00D13658" w:rsidRDefault="00484C32" w:rsidP="00484C32">
      <w:pPr>
        <w:pStyle w:val="a8"/>
        <w:jc w:val="center"/>
      </w:pPr>
      <w:r w:rsidRPr="00D13658">
        <w:rPr>
          <w:b/>
          <w:bCs/>
        </w:rPr>
        <w:t>1. Общие положения</w:t>
      </w:r>
    </w:p>
    <w:p w:rsidR="00786F9A" w:rsidRDefault="00484C32" w:rsidP="00484C32">
      <w:pPr>
        <w:ind w:firstLine="567"/>
        <w:jc w:val="both"/>
        <w:rPr>
          <w:sz w:val="24"/>
          <w:szCs w:val="24"/>
        </w:rPr>
      </w:pPr>
      <w:r>
        <w:rPr>
          <w:sz w:val="24"/>
          <w:szCs w:val="24"/>
        </w:rPr>
        <w:t>1.</w:t>
      </w:r>
      <w:r w:rsidR="00680FEB">
        <w:rPr>
          <w:sz w:val="24"/>
          <w:szCs w:val="24"/>
        </w:rPr>
        <w:t>1</w:t>
      </w:r>
      <w:r>
        <w:rPr>
          <w:sz w:val="24"/>
          <w:szCs w:val="24"/>
        </w:rPr>
        <w:t xml:space="preserve">. </w:t>
      </w:r>
      <w:r w:rsidR="00680FEB">
        <w:rPr>
          <w:sz w:val="24"/>
          <w:szCs w:val="24"/>
        </w:rPr>
        <w:t>Положение о порядке</w:t>
      </w:r>
      <w:r w:rsidR="00786F9A" w:rsidRPr="004E5618">
        <w:rPr>
          <w:sz w:val="24"/>
          <w:szCs w:val="24"/>
        </w:rPr>
        <w:t xml:space="preserve"> </w:t>
      </w:r>
      <w:r w:rsidR="00537FE1">
        <w:rPr>
          <w:sz w:val="24"/>
          <w:szCs w:val="24"/>
        </w:rPr>
        <w:t>формирования тренировочных групп среди</w:t>
      </w:r>
      <w:r w:rsidR="00786F9A" w:rsidRPr="004E5618">
        <w:rPr>
          <w:sz w:val="24"/>
          <w:szCs w:val="24"/>
        </w:rPr>
        <w:t xml:space="preserve"> </w:t>
      </w:r>
      <w:r w:rsidR="00D12B4D">
        <w:rPr>
          <w:sz w:val="24"/>
          <w:szCs w:val="24"/>
        </w:rPr>
        <w:t>занимающихся</w:t>
      </w:r>
      <w:r w:rsidR="00786F9A" w:rsidRPr="004E5618">
        <w:rPr>
          <w:sz w:val="24"/>
          <w:szCs w:val="24"/>
        </w:rPr>
        <w:t xml:space="preserve"> </w:t>
      </w:r>
      <w:r w:rsidR="00680FEB" w:rsidRPr="004E5618">
        <w:rPr>
          <w:sz w:val="24"/>
          <w:szCs w:val="24"/>
        </w:rPr>
        <w:t>М</w:t>
      </w:r>
      <w:r w:rsidR="00680FEB">
        <w:rPr>
          <w:sz w:val="24"/>
          <w:szCs w:val="24"/>
        </w:rPr>
        <w:t>униципального бюджетного учреждения</w:t>
      </w:r>
      <w:r w:rsidR="00680FEB" w:rsidRPr="004E5618">
        <w:rPr>
          <w:sz w:val="24"/>
          <w:szCs w:val="24"/>
        </w:rPr>
        <w:t xml:space="preserve"> </w:t>
      </w:r>
      <w:r w:rsidR="00680FEB">
        <w:rPr>
          <w:sz w:val="24"/>
          <w:szCs w:val="24"/>
        </w:rPr>
        <w:t>«Спортивная школа</w:t>
      </w:r>
      <w:r w:rsidR="00680FEB" w:rsidRPr="004E5618">
        <w:rPr>
          <w:sz w:val="24"/>
          <w:szCs w:val="24"/>
        </w:rPr>
        <w:t xml:space="preserve"> «Д</w:t>
      </w:r>
      <w:r w:rsidR="00680FEB">
        <w:rPr>
          <w:sz w:val="24"/>
          <w:szCs w:val="24"/>
        </w:rPr>
        <w:t>ворец спорта</w:t>
      </w:r>
      <w:r w:rsidR="00680FEB" w:rsidRPr="004E5618">
        <w:rPr>
          <w:sz w:val="24"/>
          <w:szCs w:val="24"/>
        </w:rPr>
        <w:t xml:space="preserve"> «Северная Звезда» </w:t>
      </w:r>
      <w:r w:rsidR="00680FEB">
        <w:rPr>
          <w:sz w:val="24"/>
          <w:szCs w:val="24"/>
        </w:rPr>
        <w:t>(</w:t>
      </w:r>
      <w:r w:rsidR="00680FEB" w:rsidRPr="004E5618">
        <w:rPr>
          <w:sz w:val="24"/>
          <w:szCs w:val="24"/>
        </w:rPr>
        <w:t>далее Учреждение)</w:t>
      </w:r>
      <w:r w:rsidR="00680FEB">
        <w:rPr>
          <w:sz w:val="24"/>
          <w:szCs w:val="24"/>
        </w:rPr>
        <w:t xml:space="preserve"> </w:t>
      </w:r>
      <w:r w:rsidR="00786F9A" w:rsidRPr="004E5618">
        <w:rPr>
          <w:sz w:val="24"/>
          <w:szCs w:val="24"/>
        </w:rPr>
        <w:t>регламентиру</w:t>
      </w:r>
      <w:r>
        <w:rPr>
          <w:sz w:val="24"/>
          <w:szCs w:val="24"/>
        </w:rPr>
        <w:t>е</w:t>
      </w:r>
      <w:r w:rsidR="00786F9A" w:rsidRPr="004E5618">
        <w:rPr>
          <w:sz w:val="24"/>
          <w:szCs w:val="24"/>
        </w:rPr>
        <w:t>тся</w:t>
      </w:r>
      <w:r w:rsidR="00494BD8">
        <w:rPr>
          <w:sz w:val="24"/>
          <w:szCs w:val="24"/>
        </w:rPr>
        <w:t xml:space="preserve"> Ф</w:t>
      </w:r>
      <w:r w:rsidR="00494BD8" w:rsidRPr="00AC18FB">
        <w:rPr>
          <w:sz w:val="24"/>
          <w:szCs w:val="24"/>
        </w:rPr>
        <w:t>едеральным законом от 04.12.2007г. № 329-ФЗ «О физической культуре и спорте в Российской Федерации»</w:t>
      </w:r>
      <w:r w:rsidR="00494BD8">
        <w:rPr>
          <w:sz w:val="24"/>
          <w:szCs w:val="24"/>
        </w:rPr>
        <w:t>, действу</w:t>
      </w:r>
      <w:r>
        <w:rPr>
          <w:sz w:val="24"/>
          <w:szCs w:val="24"/>
        </w:rPr>
        <w:t>е</w:t>
      </w:r>
      <w:r w:rsidR="00494BD8">
        <w:rPr>
          <w:sz w:val="24"/>
          <w:szCs w:val="24"/>
        </w:rPr>
        <w:t>т в</w:t>
      </w:r>
      <w:r w:rsidR="00786F9A" w:rsidRPr="004E5618">
        <w:rPr>
          <w:sz w:val="24"/>
          <w:szCs w:val="24"/>
        </w:rPr>
        <w:t xml:space="preserve"> </w:t>
      </w:r>
      <w:r w:rsidR="00494BD8" w:rsidRPr="00AC18FB">
        <w:rPr>
          <w:sz w:val="24"/>
          <w:szCs w:val="24"/>
        </w:rPr>
        <w:t>соответствии с</w:t>
      </w:r>
      <w:r w:rsidR="00494BD8">
        <w:rPr>
          <w:sz w:val="24"/>
          <w:szCs w:val="24"/>
        </w:rPr>
        <w:t xml:space="preserve"> </w:t>
      </w:r>
      <w:r w:rsidR="00494BD8" w:rsidRPr="003B177D">
        <w:rPr>
          <w:sz w:val="24"/>
          <w:szCs w:val="24"/>
        </w:rPr>
        <w:t>Федеральными стандартами</w:t>
      </w:r>
      <w:r w:rsidR="00494BD8">
        <w:rPr>
          <w:sz w:val="24"/>
          <w:szCs w:val="24"/>
        </w:rPr>
        <w:t xml:space="preserve"> по видам спорта, утвержденными Приказами </w:t>
      </w:r>
      <w:proofErr w:type="spellStart"/>
      <w:r w:rsidR="00494BD8">
        <w:rPr>
          <w:sz w:val="24"/>
          <w:szCs w:val="24"/>
        </w:rPr>
        <w:t>Минспорта</w:t>
      </w:r>
      <w:proofErr w:type="spellEnd"/>
      <w:r w:rsidR="00494BD8">
        <w:rPr>
          <w:sz w:val="24"/>
          <w:szCs w:val="24"/>
        </w:rPr>
        <w:t xml:space="preserve"> Р</w:t>
      </w:r>
      <w:r w:rsidR="00494BD8" w:rsidRPr="00AC18FB">
        <w:rPr>
          <w:sz w:val="24"/>
          <w:szCs w:val="24"/>
        </w:rPr>
        <w:t>Ф</w:t>
      </w:r>
      <w:r w:rsidR="00494BD8">
        <w:rPr>
          <w:sz w:val="24"/>
          <w:szCs w:val="24"/>
        </w:rPr>
        <w:t>,</w:t>
      </w:r>
      <w:r w:rsidR="00680FEB">
        <w:rPr>
          <w:sz w:val="24"/>
          <w:szCs w:val="24"/>
        </w:rPr>
        <w:t xml:space="preserve"> </w:t>
      </w:r>
      <w:r w:rsidR="00494BD8" w:rsidRPr="00AC18FB">
        <w:rPr>
          <w:sz w:val="24"/>
          <w:szCs w:val="24"/>
        </w:rPr>
        <w:t xml:space="preserve">приказом Министерства спорта Российской Федерации от </w:t>
      </w:r>
      <w:r w:rsidR="00494BD8">
        <w:rPr>
          <w:sz w:val="24"/>
          <w:szCs w:val="24"/>
        </w:rPr>
        <w:t>16.08.2013 №645</w:t>
      </w:r>
      <w:r w:rsidR="00494BD8" w:rsidRPr="00AC18FB">
        <w:rPr>
          <w:sz w:val="24"/>
          <w:szCs w:val="24"/>
        </w:rPr>
        <w:t xml:space="preserve"> </w:t>
      </w:r>
      <w:r w:rsidR="00494BD8" w:rsidRPr="00E428F6">
        <w:rPr>
          <w:sz w:val="24"/>
          <w:szCs w:val="24"/>
        </w:rPr>
        <w:t>«Об утверждении Порядка приема лиц</w:t>
      </w:r>
      <w:r w:rsidR="00494BD8">
        <w:rPr>
          <w:sz w:val="24"/>
          <w:szCs w:val="24"/>
        </w:rPr>
        <w:t xml:space="preserve"> в физкультурно-спортивные организации, созданные Российской Федерацией и осуществляющие спортивную подготовку»</w:t>
      </w:r>
      <w:r w:rsidR="00494BD8" w:rsidRPr="00AC18FB">
        <w:rPr>
          <w:sz w:val="24"/>
          <w:szCs w:val="24"/>
        </w:rPr>
        <w:t xml:space="preserve"> (зарегистрирован</w:t>
      </w:r>
      <w:r w:rsidR="00494BD8">
        <w:rPr>
          <w:sz w:val="24"/>
          <w:szCs w:val="24"/>
        </w:rPr>
        <w:t xml:space="preserve">о в Минюсте России </w:t>
      </w:r>
      <w:r w:rsidR="00494BD8" w:rsidRPr="00AC18FB">
        <w:rPr>
          <w:sz w:val="24"/>
          <w:szCs w:val="24"/>
        </w:rPr>
        <w:t>от</w:t>
      </w:r>
      <w:r w:rsidR="00494BD8">
        <w:rPr>
          <w:sz w:val="24"/>
          <w:szCs w:val="24"/>
        </w:rPr>
        <w:t xml:space="preserve"> 18</w:t>
      </w:r>
      <w:r w:rsidR="00494BD8" w:rsidRPr="00AC18FB">
        <w:rPr>
          <w:sz w:val="24"/>
          <w:szCs w:val="24"/>
        </w:rPr>
        <w:t>.1</w:t>
      </w:r>
      <w:r w:rsidR="00494BD8">
        <w:rPr>
          <w:sz w:val="24"/>
          <w:szCs w:val="24"/>
        </w:rPr>
        <w:t>0</w:t>
      </w:r>
      <w:r w:rsidR="00494BD8" w:rsidRPr="00AC18FB">
        <w:rPr>
          <w:sz w:val="24"/>
          <w:szCs w:val="24"/>
        </w:rPr>
        <w:t>.2013г. № 3</w:t>
      </w:r>
      <w:r w:rsidR="00494BD8">
        <w:rPr>
          <w:sz w:val="24"/>
          <w:szCs w:val="24"/>
        </w:rPr>
        <w:t>0221</w:t>
      </w:r>
      <w:r w:rsidR="00494BD8" w:rsidRPr="00AC18FB">
        <w:rPr>
          <w:sz w:val="24"/>
          <w:szCs w:val="24"/>
        </w:rPr>
        <w:t xml:space="preserve">), </w:t>
      </w:r>
      <w:r w:rsidR="00494BD8">
        <w:rPr>
          <w:sz w:val="24"/>
          <w:szCs w:val="24"/>
        </w:rPr>
        <w:t xml:space="preserve">Приказом </w:t>
      </w:r>
      <w:proofErr w:type="spellStart"/>
      <w:r w:rsidR="00494BD8">
        <w:rPr>
          <w:sz w:val="24"/>
          <w:szCs w:val="24"/>
        </w:rPr>
        <w:t>Минспорта</w:t>
      </w:r>
      <w:proofErr w:type="spellEnd"/>
      <w:r w:rsidR="00494BD8">
        <w:rPr>
          <w:sz w:val="24"/>
          <w:szCs w:val="24"/>
        </w:rPr>
        <w:t xml:space="preserve"> России от 30.10.2015 №999 «Об утверждении требований к обеспечению подготовки спортивного резерва для спортивных сборных команд Российской Федерации» (зарегистрировано в Минюсте России 05.04.2016 №41679), </w:t>
      </w:r>
      <w:r w:rsidR="00317FAF">
        <w:rPr>
          <w:spacing w:val="-2"/>
          <w:sz w:val="24"/>
          <w:szCs w:val="24"/>
        </w:rPr>
        <w:t>Уставом Учреждения</w:t>
      </w:r>
      <w:r w:rsidR="00D12B4D">
        <w:rPr>
          <w:spacing w:val="-2"/>
          <w:sz w:val="24"/>
          <w:szCs w:val="24"/>
        </w:rPr>
        <w:t xml:space="preserve">, настоящим Положением, а также другими локальными актами </w:t>
      </w:r>
      <w:r w:rsidR="00786F9A" w:rsidRPr="004E5618">
        <w:rPr>
          <w:sz w:val="24"/>
          <w:szCs w:val="24"/>
        </w:rPr>
        <w:t>Учреждения.</w:t>
      </w:r>
      <w:r>
        <w:rPr>
          <w:sz w:val="24"/>
          <w:szCs w:val="24"/>
        </w:rPr>
        <w:t xml:space="preserve"> </w:t>
      </w:r>
    </w:p>
    <w:p w:rsidR="00680FEB" w:rsidRDefault="00680FEB" w:rsidP="00680FEB">
      <w:pPr>
        <w:ind w:firstLine="567"/>
        <w:jc w:val="both"/>
        <w:rPr>
          <w:sz w:val="24"/>
          <w:szCs w:val="24"/>
        </w:rPr>
      </w:pPr>
      <w:r w:rsidRPr="00D13658">
        <w:rPr>
          <w:sz w:val="24"/>
          <w:szCs w:val="24"/>
        </w:rPr>
        <w:t>1.</w:t>
      </w:r>
      <w:r>
        <w:rPr>
          <w:sz w:val="24"/>
          <w:szCs w:val="24"/>
        </w:rPr>
        <w:t>2</w:t>
      </w:r>
      <w:r w:rsidRPr="00D13658">
        <w:rPr>
          <w:sz w:val="24"/>
          <w:szCs w:val="24"/>
        </w:rPr>
        <w:t>.</w:t>
      </w:r>
      <w:r>
        <w:rPr>
          <w:sz w:val="24"/>
          <w:szCs w:val="24"/>
        </w:rPr>
        <w:t xml:space="preserve"> </w:t>
      </w:r>
      <w:r w:rsidRPr="004E5618">
        <w:rPr>
          <w:sz w:val="24"/>
          <w:szCs w:val="24"/>
        </w:rPr>
        <w:t>М</w:t>
      </w:r>
      <w:r>
        <w:rPr>
          <w:sz w:val="24"/>
          <w:szCs w:val="24"/>
        </w:rPr>
        <w:t>униципальное бюджетное учреждение</w:t>
      </w:r>
      <w:r w:rsidRPr="004E5618">
        <w:rPr>
          <w:sz w:val="24"/>
          <w:szCs w:val="24"/>
        </w:rPr>
        <w:t xml:space="preserve"> </w:t>
      </w:r>
      <w:r>
        <w:rPr>
          <w:sz w:val="24"/>
          <w:szCs w:val="24"/>
        </w:rPr>
        <w:t>«Спортивная школа</w:t>
      </w:r>
      <w:r w:rsidRPr="004E5618">
        <w:rPr>
          <w:sz w:val="24"/>
          <w:szCs w:val="24"/>
        </w:rPr>
        <w:t xml:space="preserve"> «Д</w:t>
      </w:r>
      <w:r>
        <w:rPr>
          <w:sz w:val="24"/>
          <w:szCs w:val="24"/>
        </w:rPr>
        <w:t>ворец спорта</w:t>
      </w:r>
      <w:r w:rsidRPr="004E5618">
        <w:rPr>
          <w:sz w:val="24"/>
          <w:szCs w:val="24"/>
        </w:rPr>
        <w:t xml:space="preserve"> «Северная Звезда»</w:t>
      </w:r>
      <w:r>
        <w:rPr>
          <w:sz w:val="24"/>
          <w:szCs w:val="24"/>
        </w:rPr>
        <w:t xml:space="preserve"> самостоятельно определяет и утверждает порядок формирования тренировочных групп среди занимающихся в Учреждении.</w:t>
      </w:r>
    </w:p>
    <w:p w:rsidR="00257312" w:rsidRDefault="00257312" w:rsidP="00484C32">
      <w:pPr>
        <w:ind w:firstLine="567"/>
        <w:jc w:val="both"/>
        <w:rPr>
          <w:sz w:val="24"/>
          <w:szCs w:val="24"/>
        </w:rPr>
      </w:pPr>
      <w:r>
        <w:rPr>
          <w:sz w:val="24"/>
          <w:szCs w:val="24"/>
        </w:rPr>
        <w:t>1.3. Формирование тренировочных групп, а также планирование тренировочных занятий осуществляется в соответствии с возрастными особенностями развития поступающих и их квалификацией.</w:t>
      </w:r>
    </w:p>
    <w:p w:rsidR="00257312" w:rsidRDefault="00257312" w:rsidP="00484C32">
      <w:pPr>
        <w:ind w:firstLine="567"/>
        <w:jc w:val="both"/>
        <w:rPr>
          <w:sz w:val="24"/>
          <w:szCs w:val="24"/>
        </w:rPr>
      </w:pPr>
      <w:r>
        <w:rPr>
          <w:sz w:val="24"/>
          <w:szCs w:val="24"/>
        </w:rPr>
        <w:t>1.4. Комплектование тренировочных групп производится в начале тренировочного года и может быть продолжено в течение всего года при возникновении вакантных мест в рамках муниципального задания Учреждения.</w:t>
      </w:r>
    </w:p>
    <w:p w:rsidR="00257312" w:rsidRDefault="00257312" w:rsidP="00484C32">
      <w:pPr>
        <w:ind w:firstLine="567"/>
        <w:jc w:val="both"/>
        <w:rPr>
          <w:sz w:val="24"/>
          <w:szCs w:val="24"/>
        </w:rPr>
      </w:pPr>
      <w:r>
        <w:rPr>
          <w:sz w:val="24"/>
          <w:szCs w:val="24"/>
        </w:rPr>
        <w:t>1.5. При формировании тренировочных групп программ спортивной подготовки по уставным видам спорта необходимо учитывать:</w:t>
      </w:r>
    </w:p>
    <w:p w:rsidR="00257312" w:rsidRDefault="00257312" w:rsidP="00484C32">
      <w:pPr>
        <w:ind w:firstLine="567"/>
        <w:jc w:val="both"/>
        <w:rPr>
          <w:sz w:val="24"/>
          <w:szCs w:val="24"/>
        </w:rPr>
      </w:pPr>
      <w:r>
        <w:rPr>
          <w:sz w:val="24"/>
          <w:szCs w:val="24"/>
        </w:rPr>
        <w:t>- наполняемость групп в соответствии с требованиями федеральных стандартов по видам спорта;</w:t>
      </w:r>
    </w:p>
    <w:p w:rsidR="00257312" w:rsidRDefault="00257312" w:rsidP="00484C32">
      <w:pPr>
        <w:ind w:firstLine="567"/>
        <w:jc w:val="both"/>
        <w:rPr>
          <w:sz w:val="24"/>
          <w:szCs w:val="24"/>
        </w:rPr>
      </w:pPr>
      <w:r>
        <w:rPr>
          <w:sz w:val="24"/>
          <w:szCs w:val="24"/>
        </w:rPr>
        <w:t>- минимальный возраст для зачисления в группы по видам спорта;</w:t>
      </w:r>
    </w:p>
    <w:p w:rsidR="00257312" w:rsidRDefault="00257312" w:rsidP="00484C32">
      <w:pPr>
        <w:ind w:firstLine="567"/>
        <w:jc w:val="both"/>
        <w:rPr>
          <w:sz w:val="24"/>
          <w:szCs w:val="24"/>
        </w:rPr>
      </w:pPr>
      <w:r>
        <w:rPr>
          <w:sz w:val="24"/>
          <w:szCs w:val="24"/>
        </w:rPr>
        <w:t>- результаты контрольных приемных нормативов по общей и специальной физической подготовке и уровень спортивной подготовки (наличие спортивного разряда, звания) поступающего;</w:t>
      </w:r>
    </w:p>
    <w:p w:rsidR="00C03A72" w:rsidRDefault="00C03A72" w:rsidP="00484C32">
      <w:pPr>
        <w:ind w:firstLine="567"/>
        <w:jc w:val="both"/>
        <w:rPr>
          <w:sz w:val="24"/>
          <w:szCs w:val="24"/>
        </w:rPr>
      </w:pPr>
      <w:r>
        <w:rPr>
          <w:sz w:val="24"/>
          <w:szCs w:val="24"/>
        </w:rPr>
        <w:t>- уровень спортивного мастерства спортсменов в группе должен не превышать двух смежных спортивных разрядов;</w:t>
      </w:r>
    </w:p>
    <w:p w:rsidR="005F6459" w:rsidRDefault="005F6459" w:rsidP="005F6459">
      <w:pPr>
        <w:ind w:firstLine="567"/>
        <w:jc w:val="both"/>
        <w:rPr>
          <w:sz w:val="24"/>
          <w:szCs w:val="24"/>
        </w:rPr>
      </w:pPr>
      <w:r>
        <w:rPr>
          <w:sz w:val="24"/>
          <w:szCs w:val="24"/>
        </w:rPr>
        <w:t>- медицинские показания и противопоказания к занятиям конкретным видом спорта;</w:t>
      </w:r>
    </w:p>
    <w:p w:rsidR="005F6459" w:rsidRDefault="005F6459" w:rsidP="005F6459">
      <w:pPr>
        <w:ind w:firstLine="567"/>
        <w:jc w:val="both"/>
        <w:rPr>
          <w:sz w:val="24"/>
          <w:szCs w:val="24"/>
        </w:rPr>
      </w:pPr>
      <w:r>
        <w:rPr>
          <w:sz w:val="24"/>
          <w:szCs w:val="24"/>
        </w:rPr>
        <w:t>- наличие вакантных мест в соответствии с муниципальным заданием Учреждения.</w:t>
      </w:r>
    </w:p>
    <w:p w:rsidR="005F6459" w:rsidRDefault="005F6459" w:rsidP="005F6459">
      <w:pPr>
        <w:ind w:firstLine="567"/>
        <w:jc w:val="both"/>
        <w:rPr>
          <w:sz w:val="24"/>
          <w:szCs w:val="24"/>
        </w:rPr>
      </w:pPr>
      <w:r>
        <w:rPr>
          <w:sz w:val="24"/>
          <w:szCs w:val="24"/>
        </w:rPr>
        <w:t>При формировании тренировочных групп программ физической подготовки по организации спортивно-оздоровительной работы по уставным видам спорта необходимо учитывать:</w:t>
      </w:r>
    </w:p>
    <w:p w:rsidR="005F6459" w:rsidRDefault="005F6459" w:rsidP="005F6459">
      <w:pPr>
        <w:ind w:firstLine="567"/>
        <w:jc w:val="both"/>
        <w:rPr>
          <w:sz w:val="24"/>
          <w:szCs w:val="24"/>
        </w:rPr>
      </w:pPr>
      <w:r>
        <w:rPr>
          <w:sz w:val="24"/>
          <w:szCs w:val="24"/>
        </w:rPr>
        <w:t>- медицинские показания и противопоказания к занятиям конкретным видом спорта;</w:t>
      </w:r>
    </w:p>
    <w:p w:rsidR="005F6459" w:rsidRDefault="005F6459" w:rsidP="005F6459">
      <w:pPr>
        <w:ind w:firstLine="567"/>
        <w:jc w:val="both"/>
        <w:rPr>
          <w:sz w:val="24"/>
          <w:szCs w:val="24"/>
        </w:rPr>
      </w:pPr>
      <w:r>
        <w:rPr>
          <w:sz w:val="24"/>
          <w:szCs w:val="24"/>
        </w:rPr>
        <w:t>- наполняемость групп в соответствии с правилами приема в Учреждение;</w:t>
      </w:r>
    </w:p>
    <w:p w:rsidR="005F6459" w:rsidRDefault="005F6459" w:rsidP="005F6459">
      <w:pPr>
        <w:ind w:firstLine="567"/>
        <w:jc w:val="both"/>
        <w:rPr>
          <w:sz w:val="24"/>
          <w:szCs w:val="24"/>
        </w:rPr>
      </w:pPr>
      <w:r>
        <w:rPr>
          <w:sz w:val="24"/>
          <w:szCs w:val="24"/>
        </w:rPr>
        <w:t>- минимальный возраст для зачисления в группы по видам спорта;</w:t>
      </w:r>
    </w:p>
    <w:p w:rsidR="00C03A72" w:rsidRDefault="00C03A72" w:rsidP="00C03A72">
      <w:pPr>
        <w:ind w:firstLine="567"/>
        <w:jc w:val="both"/>
        <w:rPr>
          <w:sz w:val="24"/>
          <w:szCs w:val="24"/>
        </w:rPr>
      </w:pPr>
      <w:r>
        <w:rPr>
          <w:sz w:val="24"/>
          <w:szCs w:val="24"/>
        </w:rPr>
        <w:lastRenderedPageBreak/>
        <w:t>- возраст спортсменов должен находится в пределах возрастной группы (3-4 смежных возраста)</w:t>
      </w:r>
    </w:p>
    <w:p w:rsidR="005F6459" w:rsidRDefault="005F6459" w:rsidP="005F6459">
      <w:pPr>
        <w:ind w:firstLine="567"/>
        <w:jc w:val="both"/>
        <w:rPr>
          <w:sz w:val="24"/>
          <w:szCs w:val="24"/>
        </w:rPr>
      </w:pPr>
      <w:r>
        <w:rPr>
          <w:sz w:val="24"/>
          <w:szCs w:val="24"/>
        </w:rPr>
        <w:t>- наличие вакантных мест в соответствии с муниципальным заданием Учреждения.</w:t>
      </w:r>
    </w:p>
    <w:p w:rsidR="00F15BD3" w:rsidRDefault="00F15BD3" w:rsidP="005F6459">
      <w:pPr>
        <w:ind w:firstLine="567"/>
        <w:jc w:val="both"/>
        <w:rPr>
          <w:sz w:val="24"/>
          <w:szCs w:val="24"/>
        </w:rPr>
      </w:pPr>
      <w:r>
        <w:rPr>
          <w:sz w:val="24"/>
          <w:szCs w:val="24"/>
        </w:rPr>
        <w:t>1.</w:t>
      </w:r>
      <w:r w:rsidR="00AF4F4A">
        <w:rPr>
          <w:sz w:val="24"/>
          <w:szCs w:val="24"/>
        </w:rPr>
        <w:t>6</w:t>
      </w:r>
      <w:r>
        <w:rPr>
          <w:sz w:val="24"/>
          <w:szCs w:val="24"/>
        </w:rPr>
        <w:t>. Сформированным тренировочным группам устанавливается норматив максимального объема тренировочной нагрузки (количество часов в неделю в академических часах), который начиная с тренировочного этапа (этапа спортивной специализации) может быть сокращен не более чем на 25% согласно нормативного документа Учредителя.</w:t>
      </w:r>
    </w:p>
    <w:p w:rsidR="00F15BD3" w:rsidRDefault="00F15BD3" w:rsidP="005F6459">
      <w:pPr>
        <w:ind w:firstLine="567"/>
        <w:jc w:val="both"/>
        <w:rPr>
          <w:sz w:val="24"/>
          <w:szCs w:val="24"/>
        </w:rPr>
      </w:pPr>
      <w:r>
        <w:rPr>
          <w:sz w:val="24"/>
          <w:szCs w:val="24"/>
        </w:rPr>
        <w:t>1.</w:t>
      </w:r>
      <w:r w:rsidR="00AF4F4A">
        <w:rPr>
          <w:sz w:val="24"/>
          <w:szCs w:val="24"/>
        </w:rPr>
        <w:t>7</w:t>
      </w:r>
      <w:r>
        <w:rPr>
          <w:sz w:val="24"/>
          <w:szCs w:val="24"/>
        </w:rPr>
        <w:t>. За занимающимися тренировочных групп закрепляются тренера</w:t>
      </w:r>
      <w:r w:rsidR="00AF4F4A">
        <w:rPr>
          <w:sz w:val="24"/>
          <w:szCs w:val="24"/>
        </w:rPr>
        <w:t>/</w:t>
      </w:r>
      <w:r>
        <w:rPr>
          <w:sz w:val="24"/>
          <w:szCs w:val="24"/>
        </w:rPr>
        <w:t>инструктора по спорту в соответствии с требованиями федеральных стандартов спортивной подготовки, профессиональных стандартов и программ, реали</w:t>
      </w:r>
      <w:r w:rsidR="00680FEB">
        <w:rPr>
          <w:sz w:val="24"/>
          <w:szCs w:val="24"/>
        </w:rPr>
        <w:t xml:space="preserve">зуемых в Учреждении. </w:t>
      </w:r>
      <w:r w:rsidR="00AF4F4A">
        <w:rPr>
          <w:sz w:val="24"/>
          <w:szCs w:val="24"/>
        </w:rPr>
        <w:t>Тренерам/</w:t>
      </w:r>
      <w:r>
        <w:rPr>
          <w:sz w:val="24"/>
          <w:szCs w:val="24"/>
        </w:rPr>
        <w:t>инструкторам по спорту устанавливается расписание тренировочных занятий, которое составляется с учетом максимального объема тренировочной нагрузки и места проведения тренировочных занятий. Каждом</w:t>
      </w:r>
      <w:r w:rsidR="00AF4F4A">
        <w:rPr>
          <w:sz w:val="24"/>
          <w:szCs w:val="24"/>
        </w:rPr>
        <w:t>у тренеру/</w:t>
      </w:r>
      <w:r>
        <w:rPr>
          <w:sz w:val="24"/>
          <w:szCs w:val="24"/>
        </w:rPr>
        <w:t>инструктору по спорту выдается отдельный журнал учета тренировочных занятий по реализуемым программам в соответствии этапу спортивной подготовки</w:t>
      </w:r>
      <w:r w:rsidR="00AF4F4A">
        <w:rPr>
          <w:sz w:val="24"/>
          <w:szCs w:val="24"/>
        </w:rPr>
        <w:t xml:space="preserve">, который он ведет в соответствии с положением о ведении журнала учета тренировочных занятий, соблюдая все правила. </w:t>
      </w:r>
    </w:p>
    <w:p w:rsidR="00AF4F4A" w:rsidRDefault="00AF4F4A" w:rsidP="005F6459">
      <w:pPr>
        <w:ind w:firstLine="567"/>
        <w:jc w:val="both"/>
        <w:rPr>
          <w:sz w:val="24"/>
          <w:szCs w:val="24"/>
        </w:rPr>
      </w:pPr>
      <w:r>
        <w:rPr>
          <w:sz w:val="24"/>
          <w:szCs w:val="24"/>
        </w:rPr>
        <w:t xml:space="preserve">1.8. В соответствии с требованиями федеральных стандартов спортивной подготовки по видам спорта для проведения тренировочных занятий на этапах совершенствования спортивного мастерства, кроме основного тренера могут привлекаться дополнительно тренер(ы) и (или) специалисты по общей и специальной физической подготовке при условии одновременной работы со спортсменами и обоснованием совместной работы таких специалистов в программах спортивной подготовки. </w:t>
      </w:r>
    </w:p>
    <w:p w:rsidR="00AF4F4A" w:rsidRDefault="00AF4F4A" w:rsidP="005F6459">
      <w:pPr>
        <w:ind w:firstLine="567"/>
        <w:jc w:val="both"/>
        <w:rPr>
          <w:sz w:val="24"/>
          <w:szCs w:val="24"/>
        </w:rPr>
      </w:pPr>
      <w:r>
        <w:rPr>
          <w:sz w:val="24"/>
          <w:szCs w:val="24"/>
        </w:rPr>
        <w:t>1.9. Продолжительность одного тренировочного занятия при реализации программ рассчитывается в академических часах и не может превышать:</w:t>
      </w:r>
    </w:p>
    <w:p w:rsidR="00AF4F4A" w:rsidRDefault="00AF4F4A" w:rsidP="005F6459">
      <w:pPr>
        <w:ind w:firstLine="567"/>
        <w:jc w:val="both"/>
        <w:rPr>
          <w:sz w:val="24"/>
          <w:szCs w:val="24"/>
        </w:rPr>
      </w:pPr>
      <w:r>
        <w:rPr>
          <w:sz w:val="24"/>
          <w:szCs w:val="24"/>
        </w:rPr>
        <w:t>- на спортивно-оздоровительном этапе – 2х часов;</w:t>
      </w:r>
    </w:p>
    <w:p w:rsidR="00AF4F4A" w:rsidRDefault="00AF4F4A" w:rsidP="005F6459">
      <w:pPr>
        <w:ind w:firstLine="567"/>
        <w:jc w:val="both"/>
        <w:rPr>
          <w:sz w:val="24"/>
          <w:szCs w:val="24"/>
        </w:rPr>
      </w:pPr>
      <w:r>
        <w:rPr>
          <w:sz w:val="24"/>
          <w:szCs w:val="24"/>
        </w:rPr>
        <w:t>- на этапах начальной подготовки – 2х часов;</w:t>
      </w:r>
    </w:p>
    <w:p w:rsidR="00AF4F4A" w:rsidRDefault="00AF4F4A" w:rsidP="005F6459">
      <w:pPr>
        <w:ind w:firstLine="567"/>
        <w:jc w:val="both"/>
        <w:rPr>
          <w:sz w:val="24"/>
          <w:szCs w:val="24"/>
        </w:rPr>
      </w:pPr>
      <w:r>
        <w:rPr>
          <w:sz w:val="24"/>
          <w:szCs w:val="24"/>
        </w:rPr>
        <w:t>- на тренировочном этапе – 3х часов;</w:t>
      </w:r>
    </w:p>
    <w:p w:rsidR="00AF4F4A" w:rsidRDefault="00AF4F4A" w:rsidP="005F6459">
      <w:pPr>
        <w:ind w:firstLine="567"/>
        <w:jc w:val="both"/>
        <w:rPr>
          <w:sz w:val="24"/>
          <w:szCs w:val="24"/>
        </w:rPr>
      </w:pPr>
      <w:r>
        <w:rPr>
          <w:sz w:val="24"/>
          <w:szCs w:val="24"/>
        </w:rPr>
        <w:t>- на этапе совершенствования спортивного мастерства – 4х часов;</w:t>
      </w:r>
    </w:p>
    <w:p w:rsidR="00AF4F4A" w:rsidRDefault="00AF4F4A" w:rsidP="005F6459">
      <w:pPr>
        <w:ind w:firstLine="567"/>
        <w:jc w:val="both"/>
        <w:rPr>
          <w:sz w:val="24"/>
          <w:szCs w:val="24"/>
        </w:rPr>
      </w:pPr>
      <w:r>
        <w:rPr>
          <w:sz w:val="24"/>
          <w:szCs w:val="24"/>
        </w:rPr>
        <w:t>При проведении более одного тренировочного занятия в один день суммарная продолжительность занятий у тренера не может составлять более 8 академических часов. Также проведение второй тренировки в день должно осуществляться для полного состава групп при соблюдении всех правил и норм действующего законодательства</w:t>
      </w:r>
      <w:r w:rsidR="00C03A72">
        <w:rPr>
          <w:sz w:val="24"/>
          <w:szCs w:val="24"/>
        </w:rPr>
        <w:t xml:space="preserve">, а также учитывая обучение спортсменов в общеобразовательных учреждениях. </w:t>
      </w:r>
    </w:p>
    <w:p w:rsidR="00C03A72" w:rsidRDefault="00C03A72" w:rsidP="005F6459">
      <w:pPr>
        <w:ind w:firstLine="567"/>
        <w:jc w:val="both"/>
        <w:rPr>
          <w:sz w:val="24"/>
          <w:szCs w:val="24"/>
        </w:rPr>
      </w:pPr>
      <w:r>
        <w:rPr>
          <w:sz w:val="24"/>
          <w:szCs w:val="24"/>
        </w:rPr>
        <w:t>Допускается проведение тренировочных занятий одновременно с занимающимися из разных групп. При этом необходимо соблюдать перечисленные ниже условия:</w:t>
      </w:r>
    </w:p>
    <w:p w:rsidR="00C03A72" w:rsidRDefault="00C03A72" w:rsidP="005F6459">
      <w:pPr>
        <w:ind w:firstLine="567"/>
        <w:jc w:val="both"/>
        <w:rPr>
          <w:sz w:val="24"/>
          <w:szCs w:val="24"/>
        </w:rPr>
      </w:pPr>
      <w:r>
        <w:rPr>
          <w:sz w:val="24"/>
          <w:szCs w:val="24"/>
        </w:rPr>
        <w:t>- разница в уровне спортивного мастерства спортсменов не должна превышать двух спортивных разрядов;</w:t>
      </w:r>
    </w:p>
    <w:p w:rsidR="00C03A72" w:rsidRDefault="00C03A72" w:rsidP="005F6459">
      <w:pPr>
        <w:ind w:firstLine="567"/>
        <w:jc w:val="both"/>
        <w:rPr>
          <w:sz w:val="24"/>
          <w:szCs w:val="24"/>
        </w:rPr>
      </w:pPr>
      <w:r>
        <w:rPr>
          <w:sz w:val="24"/>
          <w:szCs w:val="24"/>
        </w:rPr>
        <w:t xml:space="preserve">- </w:t>
      </w:r>
      <w:r w:rsidR="00CE2BAC">
        <w:rPr>
          <w:sz w:val="24"/>
          <w:szCs w:val="24"/>
        </w:rPr>
        <w:t>не должна быть превышена единовременная пропускная способность спортивного сооружения;</w:t>
      </w:r>
    </w:p>
    <w:p w:rsidR="00CE2BAC" w:rsidRDefault="00CE2BAC" w:rsidP="005F6459">
      <w:pPr>
        <w:ind w:firstLine="567"/>
        <w:jc w:val="both"/>
        <w:rPr>
          <w:sz w:val="24"/>
          <w:szCs w:val="24"/>
        </w:rPr>
      </w:pPr>
      <w:r>
        <w:rPr>
          <w:sz w:val="24"/>
          <w:szCs w:val="24"/>
        </w:rPr>
        <w:t>- наполняемость тренировочной группы определена с учетом техники безопасности по избранному виду спорта;</w:t>
      </w:r>
    </w:p>
    <w:p w:rsidR="00CE2BAC" w:rsidRDefault="00CE2BAC" w:rsidP="005F6459">
      <w:pPr>
        <w:ind w:firstLine="567"/>
        <w:jc w:val="both"/>
        <w:rPr>
          <w:sz w:val="24"/>
          <w:szCs w:val="24"/>
        </w:rPr>
      </w:pPr>
      <w:r>
        <w:rPr>
          <w:sz w:val="24"/>
          <w:szCs w:val="24"/>
        </w:rPr>
        <w:t>1.10. В соответствии с федеральными стандартами спортивной подготовки по видам спорта и программами спортивной подготовки для обеспечения этапов спортивной подготовки МБУ СШ ДС «Северная звезда» использует систему спортивного отбора, представляющую собой целевой поиск на соревнованиях различного уровня, тренировочных мероприятиях и показательных выступл</w:t>
      </w:r>
      <w:r w:rsidR="00EA7581">
        <w:rPr>
          <w:sz w:val="24"/>
          <w:szCs w:val="24"/>
        </w:rPr>
        <w:t>ениях перспективных спортсменов.</w:t>
      </w:r>
    </w:p>
    <w:p w:rsidR="00EA7581" w:rsidRDefault="00EA7581" w:rsidP="005F6459">
      <w:pPr>
        <w:ind w:firstLine="567"/>
        <w:jc w:val="both"/>
        <w:rPr>
          <w:sz w:val="24"/>
          <w:szCs w:val="24"/>
        </w:rPr>
      </w:pPr>
      <w:r>
        <w:rPr>
          <w:sz w:val="24"/>
          <w:szCs w:val="24"/>
        </w:rPr>
        <w:t>Система спортивного отбора включает:</w:t>
      </w:r>
    </w:p>
    <w:p w:rsidR="00EA7581" w:rsidRDefault="00EA7581" w:rsidP="005F6459">
      <w:pPr>
        <w:ind w:firstLine="567"/>
        <w:jc w:val="both"/>
        <w:rPr>
          <w:sz w:val="24"/>
          <w:szCs w:val="24"/>
        </w:rPr>
      </w:pPr>
      <w:r>
        <w:rPr>
          <w:sz w:val="24"/>
          <w:szCs w:val="24"/>
        </w:rPr>
        <w:t>- массовый просмотр и тестирование юношей и девушек с целью ориентирования их на занятия спортом;</w:t>
      </w:r>
    </w:p>
    <w:p w:rsidR="00EA7581" w:rsidRDefault="00EA7581" w:rsidP="005F6459">
      <w:pPr>
        <w:ind w:firstLine="567"/>
        <w:jc w:val="both"/>
        <w:rPr>
          <w:sz w:val="24"/>
          <w:szCs w:val="24"/>
        </w:rPr>
      </w:pPr>
      <w:r>
        <w:rPr>
          <w:sz w:val="24"/>
          <w:szCs w:val="24"/>
        </w:rPr>
        <w:t>- отбор перспективных юных спортсменов для комплектования (формирования) групп спортивной подготовки по видам спорта;</w:t>
      </w:r>
    </w:p>
    <w:p w:rsidR="00EA7581" w:rsidRDefault="00EA7581" w:rsidP="005F6459">
      <w:pPr>
        <w:ind w:firstLine="567"/>
        <w:jc w:val="both"/>
        <w:rPr>
          <w:sz w:val="24"/>
          <w:szCs w:val="24"/>
        </w:rPr>
      </w:pPr>
      <w:r>
        <w:rPr>
          <w:sz w:val="24"/>
          <w:szCs w:val="24"/>
        </w:rPr>
        <w:t xml:space="preserve">- просмотр и отбор перспективных юных спортсменов на тренировочных мероприятиях </w:t>
      </w:r>
      <w:r>
        <w:rPr>
          <w:sz w:val="24"/>
          <w:szCs w:val="24"/>
        </w:rPr>
        <w:lastRenderedPageBreak/>
        <w:t>(сборах) и соревнованиях.</w:t>
      </w:r>
    </w:p>
    <w:p w:rsidR="00EA7581" w:rsidRDefault="00501D90" w:rsidP="005F6459">
      <w:pPr>
        <w:ind w:firstLine="567"/>
        <w:jc w:val="both"/>
        <w:rPr>
          <w:sz w:val="24"/>
          <w:szCs w:val="24"/>
        </w:rPr>
      </w:pPr>
      <w:r>
        <w:rPr>
          <w:sz w:val="24"/>
          <w:szCs w:val="24"/>
        </w:rPr>
        <w:t xml:space="preserve">1.11. Наполняемость тренировочных групп – их количественный минимум и максимум – регламентируется содержанием действующих федеральных стандартов спортивной подготовки по видам спорта; в случае, когда максимальный численный состав групп не прописывается в федеральном стандарте – этот показатель определяется самостоятельно Учреждением и устанавливается осваиваемой программой по избранному виду спорта в соответствии с нормами и правилами соблюдения техники безопасности и загруженности </w:t>
      </w:r>
      <w:r w:rsidR="001D6F63">
        <w:rPr>
          <w:sz w:val="24"/>
          <w:szCs w:val="24"/>
        </w:rPr>
        <w:t>спортивного объекта</w:t>
      </w:r>
      <w:bookmarkStart w:id="0" w:name="_GoBack"/>
      <w:bookmarkEnd w:id="0"/>
      <w:r>
        <w:rPr>
          <w:sz w:val="24"/>
          <w:szCs w:val="24"/>
        </w:rPr>
        <w:t>.</w:t>
      </w:r>
    </w:p>
    <w:p w:rsidR="004111B5" w:rsidRPr="00D13658" w:rsidRDefault="004111B5" w:rsidP="004111B5">
      <w:pPr>
        <w:pStyle w:val="a8"/>
        <w:jc w:val="center"/>
      </w:pPr>
      <w:r>
        <w:rPr>
          <w:b/>
          <w:bCs/>
        </w:rPr>
        <w:t>2</w:t>
      </w:r>
      <w:r w:rsidRPr="00D13658">
        <w:rPr>
          <w:b/>
          <w:bCs/>
        </w:rPr>
        <w:t xml:space="preserve">. </w:t>
      </w:r>
      <w:r>
        <w:rPr>
          <w:b/>
          <w:bCs/>
        </w:rPr>
        <w:t>Организация внутреннего перевода лиц, проходящих спортивную подготовку</w:t>
      </w:r>
    </w:p>
    <w:p w:rsidR="00643286" w:rsidRDefault="004111B5" w:rsidP="00484C32">
      <w:pPr>
        <w:ind w:firstLine="567"/>
        <w:jc w:val="both"/>
        <w:rPr>
          <w:sz w:val="24"/>
          <w:szCs w:val="24"/>
        </w:rPr>
      </w:pPr>
      <w:r>
        <w:rPr>
          <w:sz w:val="24"/>
          <w:szCs w:val="24"/>
        </w:rPr>
        <w:t xml:space="preserve">2.1. </w:t>
      </w:r>
      <w:r w:rsidR="00977AC9">
        <w:rPr>
          <w:sz w:val="24"/>
          <w:szCs w:val="24"/>
        </w:rPr>
        <w:t>Перевод лиц, проходящих спортивную подготовку, в группу следующего этапа по годам спортивной подготовки, и/или с одного этапа спортивной подготовки на следующий этап, производится на основании п</w:t>
      </w:r>
      <w:r w:rsidR="00331B60">
        <w:rPr>
          <w:sz w:val="24"/>
          <w:szCs w:val="24"/>
        </w:rPr>
        <w:t>риказа д</w:t>
      </w:r>
      <w:r w:rsidR="00977AC9">
        <w:rPr>
          <w:sz w:val="24"/>
          <w:szCs w:val="24"/>
        </w:rPr>
        <w:t>иректора с учетом решения Тренерского совета в соответствии с локальными актами и требованиями реализуемой программы</w:t>
      </w:r>
      <w:r w:rsidR="00643286">
        <w:rPr>
          <w:sz w:val="24"/>
          <w:szCs w:val="24"/>
        </w:rPr>
        <w:t xml:space="preserve"> Учреждения</w:t>
      </w:r>
    </w:p>
    <w:p w:rsidR="00257312" w:rsidRDefault="00643286" w:rsidP="00484C32">
      <w:pPr>
        <w:ind w:firstLine="567"/>
        <w:jc w:val="both"/>
        <w:rPr>
          <w:sz w:val="24"/>
          <w:szCs w:val="24"/>
        </w:rPr>
      </w:pPr>
      <w:r>
        <w:rPr>
          <w:sz w:val="24"/>
          <w:szCs w:val="24"/>
        </w:rPr>
        <w:t>2.2. Перевод лиц, проходящих спортивную подготовку, с одного этапа спортивной подготовки на следующий этап, осуществляется при условии положительной динамики роста спортивных результатов на основании выполнения контрольно-переводных нормативов, соответствующих этапам спортивной подготовки, при отсутствии медицинских противопоказаний.</w:t>
      </w:r>
    </w:p>
    <w:p w:rsidR="00643286" w:rsidRDefault="00643286" w:rsidP="00484C32">
      <w:pPr>
        <w:ind w:firstLine="567"/>
        <w:jc w:val="both"/>
        <w:rPr>
          <w:sz w:val="24"/>
          <w:szCs w:val="24"/>
        </w:rPr>
      </w:pPr>
      <w:r>
        <w:rPr>
          <w:sz w:val="24"/>
          <w:szCs w:val="24"/>
        </w:rPr>
        <w:t>2.3. Перевод лиц, проходящих спортивную подготовку, в следующую группу по годам спортивной подготовки внутри этапа, осуществляется при условии положительной динамики роста спортивных результатов на основании выполнения контрольно-переводных нормативов, соответствующих этапам спортивной подготовки, при отсутствии медицинских противопоказаний.</w:t>
      </w:r>
    </w:p>
    <w:p w:rsidR="00643286" w:rsidRDefault="00643286" w:rsidP="00484C32">
      <w:pPr>
        <w:ind w:firstLine="567"/>
        <w:jc w:val="both"/>
        <w:rPr>
          <w:sz w:val="24"/>
          <w:szCs w:val="24"/>
        </w:rPr>
      </w:pPr>
      <w:r>
        <w:rPr>
          <w:sz w:val="24"/>
          <w:szCs w:val="24"/>
        </w:rPr>
        <w:t xml:space="preserve">2.4. Перевод лиц, проходящих спортивную подготовку, досрочно (или не достигшие установленного возраста), в следующую группу по годам спортивной подготовки внутри этапа, и/или с одного этапа на следующий этап спортивной подготовки, осуществляется при условии выполнения требований федеральных стандартов спортивной подготовки по видам спорта, и сдаче установленных контрольно-переводных нормативов общей физической и специальной физической подготовки, соответствующих этапу спортивной подготовки, при отсутствии медицинских противопоказаний, при наличии соответствующего спортивного разряда, звания, соответствующего этапу спортивной подготовки. </w:t>
      </w:r>
    </w:p>
    <w:p w:rsidR="008C688C" w:rsidRDefault="00A8097F" w:rsidP="00CD4024">
      <w:pPr>
        <w:ind w:firstLine="567"/>
        <w:jc w:val="both"/>
        <w:rPr>
          <w:sz w:val="24"/>
          <w:szCs w:val="24"/>
        </w:rPr>
      </w:pPr>
      <w:r>
        <w:rPr>
          <w:sz w:val="24"/>
          <w:szCs w:val="24"/>
        </w:rPr>
        <w:t xml:space="preserve">2.5. </w:t>
      </w:r>
      <w:r w:rsidR="00CD4024">
        <w:rPr>
          <w:sz w:val="24"/>
          <w:szCs w:val="24"/>
        </w:rPr>
        <w:t xml:space="preserve">Лицам, проходящим спортивную подготовку, не выполнившим предъявляемые программой спортивной подготовки требования, по решению Тренерского совета может предоставляться возможность продолжить спортивную подготовку на этом же этапе спортивной подготовки повторно, но не более одного раза на данном этапе при наличии вакантного места (набора) в другой группе по виду спорта с возможностью перехода к другому тренеру. </w:t>
      </w:r>
    </w:p>
    <w:p w:rsidR="00CD4024" w:rsidRDefault="00CD4024" w:rsidP="00CD4024">
      <w:pPr>
        <w:ind w:firstLine="567"/>
        <w:jc w:val="both"/>
        <w:rPr>
          <w:sz w:val="24"/>
          <w:szCs w:val="24"/>
        </w:rPr>
      </w:pPr>
    </w:p>
    <w:sectPr w:rsidR="00CD4024" w:rsidSect="004E5618">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8AC9658"/>
    <w:lvl w:ilvl="0">
      <w:numFmt w:val="bullet"/>
      <w:lvlText w:val="*"/>
      <w:lvlJc w:val="left"/>
      <w:pPr>
        <w:ind w:left="0" w:firstLine="0"/>
      </w:pPr>
    </w:lvl>
  </w:abstractNum>
  <w:abstractNum w:abstractNumId="1" w15:restartNumberingAfterBreak="0">
    <w:nsid w:val="0F0A2B12"/>
    <w:multiLevelType w:val="hybridMultilevel"/>
    <w:tmpl w:val="335E06BE"/>
    <w:lvl w:ilvl="0" w:tplc="6A500E6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4E4AE0"/>
    <w:multiLevelType w:val="multilevel"/>
    <w:tmpl w:val="8D7A27FE"/>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39F414B"/>
    <w:multiLevelType w:val="hybridMultilevel"/>
    <w:tmpl w:val="E932D6FE"/>
    <w:lvl w:ilvl="0" w:tplc="6FE067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312E30"/>
    <w:multiLevelType w:val="multilevel"/>
    <w:tmpl w:val="532045E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7FC45B2"/>
    <w:multiLevelType w:val="hybridMultilevel"/>
    <w:tmpl w:val="DB3E7642"/>
    <w:lvl w:ilvl="0" w:tplc="6A500E6A">
      <w:start w:val="1"/>
      <w:numFmt w:val="bullet"/>
      <w:lvlText w:val=""/>
      <w:lvlJc w:val="left"/>
      <w:pPr>
        <w:ind w:left="734" w:hanging="360"/>
      </w:pPr>
      <w:rPr>
        <w:rFonts w:ascii="Symbol" w:hAnsi="Symbol" w:hint="default"/>
        <w:color w:val="auto"/>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6" w15:restartNumberingAfterBreak="0">
    <w:nsid w:val="51492D12"/>
    <w:multiLevelType w:val="singleLevel"/>
    <w:tmpl w:val="9DC4D198"/>
    <w:lvl w:ilvl="0">
      <w:start w:val="1"/>
      <w:numFmt w:val="decimal"/>
      <w:lvlText w:val="%1."/>
      <w:legacy w:legacy="1" w:legacySpace="0" w:legacyIndent="279"/>
      <w:lvlJc w:val="left"/>
      <w:pPr>
        <w:ind w:left="284" w:firstLine="0"/>
      </w:pPr>
      <w:rPr>
        <w:rFonts w:ascii="Times New Roman" w:hAnsi="Times New Roman" w:cs="Times New Roman" w:hint="default"/>
        <w:sz w:val="28"/>
        <w:szCs w:val="28"/>
      </w:rPr>
    </w:lvl>
  </w:abstractNum>
  <w:num w:numId="1">
    <w:abstractNumId w:val="6"/>
    <w:lvlOverride w:ilvl="0">
      <w:startOverride w:val="1"/>
    </w:lvlOverride>
  </w:num>
  <w:num w:numId="2">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89"/>
    <w:rsid w:val="000A01E6"/>
    <w:rsid w:val="000D2CBA"/>
    <w:rsid w:val="000E73C9"/>
    <w:rsid w:val="000F47AC"/>
    <w:rsid w:val="001D6F63"/>
    <w:rsid w:val="00213432"/>
    <w:rsid w:val="00257312"/>
    <w:rsid w:val="00317FAF"/>
    <w:rsid w:val="00331B60"/>
    <w:rsid w:val="00336489"/>
    <w:rsid w:val="003557FA"/>
    <w:rsid w:val="003C473A"/>
    <w:rsid w:val="004111B5"/>
    <w:rsid w:val="00476160"/>
    <w:rsid w:val="00484C32"/>
    <w:rsid w:val="00494BD8"/>
    <w:rsid w:val="004B5112"/>
    <w:rsid w:val="004E5618"/>
    <w:rsid w:val="00501D90"/>
    <w:rsid w:val="00537FE1"/>
    <w:rsid w:val="0055274C"/>
    <w:rsid w:val="00560169"/>
    <w:rsid w:val="005B641E"/>
    <w:rsid w:val="005F6459"/>
    <w:rsid w:val="00605EA3"/>
    <w:rsid w:val="006300AF"/>
    <w:rsid w:val="00643286"/>
    <w:rsid w:val="00653F78"/>
    <w:rsid w:val="00680FEB"/>
    <w:rsid w:val="006E1EE5"/>
    <w:rsid w:val="006E4B52"/>
    <w:rsid w:val="00740DEA"/>
    <w:rsid w:val="00742BE5"/>
    <w:rsid w:val="007464AD"/>
    <w:rsid w:val="00766834"/>
    <w:rsid w:val="00786F9A"/>
    <w:rsid w:val="007941AD"/>
    <w:rsid w:val="007E143C"/>
    <w:rsid w:val="008E2E0E"/>
    <w:rsid w:val="0095074A"/>
    <w:rsid w:val="00977AC9"/>
    <w:rsid w:val="009A2CDF"/>
    <w:rsid w:val="009B72C2"/>
    <w:rsid w:val="00A8097F"/>
    <w:rsid w:val="00A91681"/>
    <w:rsid w:val="00A96CDA"/>
    <w:rsid w:val="00AF119B"/>
    <w:rsid w:val="00AF4F4A"/>
    <w:rsid w:val="00B502E4"/>
    <w:rsid w:val="00C03A72"/>
    <w:rsid w:val="00CB6716"/>
    <w:rsid w:val="00CD4024"/>
    <w:rsid w:val="00CE013A"/>
    <w:rsid w:val="00CE2BAC"/>
    <w:rsid w:val="00D12B4D"/>
    <w:rsid w:val="00D61BDF"/>
    <w:rsid w:val="00D719BA"/>
    <w:rsid w:val="00D961CC"/>
    <w:rsid w:val="00D96CD0"/>
    <w:rsid w:val="00E97F4A"/>
    <w:rsid w:val="00EA7581"/>
    <w:rsid w:val="00F00FA3"/>
    <w:rsid w:val="00F15BD3"/>
    <w:rsid w:val="00F50F15"/>
    <w:rsid w:val="00F82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70C36-C151-44E8-917B-1BDE6B4C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F9A"/>
    <w:pPr>
      <w:widowControl w:val="0"/>
      <w:autoSpaceDE w:val="0"/>
      <w:autoSpaceDN w:val="0"/>
      <w:adjustRightInd w:val="0"/>
      <w:spacing w:after="0" w:line="240" w:lineRule="auto"/>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6F9A"/>
    <w:pPr>
      <w:ind w:left="720"/>
      <w:contextualSpacing/>
    </w:pPr>
  </w:style>
  <w:style w:type="table" w:styleId="a4">
    <w:name w:val="Table Grid"/>
    <w:basedOn w:val="a1"/>
    <w:uiPriority w:val="59"/>
    <w:rsid w:val="00786F9A"/>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0">
    <w:name w:val="a1"/>
    <w:basedOn w:val="a"/>
    <w:rsid w:val="00F50F15"/>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a5">
    <w:name w:val="No Spacing"/>
    <w:uiPriority w:val="1"/>
    <w:qFormat/>
    <w:rsid w:val="003C473A"/>
    <w:pPr>
      <w:spacing w:after="0" w:line="240" w:lineRule="auto"/>
    </w:pPr>
    <w:rPr>
      <w:rFonts w:asciiTheme="minorHAnsi" w:hAnsiTheme="minorHAnsi" w:cstheme="minorBidi"/>
      <w:sz w:val="22"/>
      <w:szCs w:val="22"/>
    </w:rPr>
  </w:style>
  <w:style w:type="paragraph" w:customStyle="1" w:styleId="Standard">
    <w:name w:val="Standard"/>
    <w:rsid w:val="00213432"/>
    <w:pPr>
      <w:suppressAutoHyphens/>
      <w:autoSpaceDN w:val="0"/>
      <w:spacing w:after="200" w:line="276" w:lineRule="auto"/>
      <w:textAlignment w:val="baseline"/>
    </w:pPr>
    <w:rPr>
      <w:rFonts w:ascii="Calibri" w:eastAsia="SimSun" w:hAnsi="Calibri" w:cs="F"/>
      <w:kern w:val="3"/>
      <w:sz w:val="22"/>
      <w:szCs w:val="22"/>
      <w:lang w:val="en-US"/>
    </w:rPr>
  </w:style>
  <w:style w:type="paragraph" w:customStyle="1" w:styleId="Default">
    <w:name w:val="Default"/>
    <w:rsid w:val="00213432"/>
    <w:pPr>
      <w:autoSpaceDE w:val="0"/>
      <w:autoSpaceDN w:val="0"/>
      <w:adjustRightInd w:val="0"/>
      <w:spacing w:after="0" w:line="240" w:lineRule="auto"/>
    </w:pPr>
    <w:rPr>
      <w:color w:val="000000"/>
      <w:sz w:val="24"/>
      <w:szCs w:val="24"/>
    </w:rPr>
  </w:style>
  <w:style w:type="paragraph" w:customStyle="1" w:styleId="ConsPlusNormal">
    <w:name w:val="ConsPlusNormal"/>
    <w:rsid w:val="005B641E"/>
    <w:pPr>
      <w:widowControl w:val="0"/>
      <w:autoSpaceDE w:val="0"/>
      <w:autoSpaceDN w:val="0"/>
      <w:adjustRightInd w:val="0"/>
      <w:spacing w:after="0" w:line="240" w:lineRule="auto"/>
    </w:pPr>
    <w:rPr>
      <w:rFonts w:ascii="Arial" w:eastAsiaTheme="minorEastAsia" w:hAnsi="Arial" w:cs="Arial"/>
      <w:lang w:eastAsia="ru-RU"/>
    </w:rPr>
  </w:style>
  <w:style w:type="paragraph" w:styleId="a6">
    <w:name w:val="Balloon Text"/>
    <w:basedOn w:val="a"/>
    <w:link w:val="a7"/>
    <w:uiPriority w:val="99"/>
    <w:semiHidden/>
    <w:unhideWhenUsed/>
    <w:rsid w:val="00D96CD0"/>
    <w:rPr>
      <w:rFonts w:ascii="Segoe UI" w:hAnsi="Segoe UI" w:cs="Segoe UI"/>
      <w:sz w:val="18"/>
      <w:szCs w:val="18"/>
    </w:rPr>
  </w:style>
  <w:style w:type="character" w:customStyle="1" w:styleId="a7">
    <w:name w:val="Текст выноски Знак"/>
    <w:basedOn w:val="a0"/>
    <w:link w:val="a6"/>
    <w:uiPriority w:val="99"/>
    <w:semiHidden/>
    <w:rsid w:val="00D96CD0"/>
    <w:rPr>
      <w:rFonts w:ascii="Segoe UI" w:eastAsia="Times New Roman" w:hAnsi="Segoe UI" w:cs="Segoe UI"/>
      <w:sz w:val="18"/>
      <w:szCs w:val="18"/>
      <w:lang w:eastAsia="ru-RU"/>
    </w:rPr>
  </w:style>
  <w:style w:type="paragraph" w:styleId="a8">
    <w:name w:val="Normal (Web)"/>
    <w:basedOn w:val="a"/>
    <w:uiPriority w:val="99"/>
    <w:unhideWhenUsed/>
    <w:rsid w:val="00484C32"/>
    <w:pPr>
      <w:widowControl/>
      <w:autoSpaceDE/>
      <w:autoSpaceDN/>
      <w:adjustRightInd/>
      <w:spacing w:before="100" w:beforeAutospacing="1" w:after="100" w:afterAutospacing="1"/>
    </w:pPr>
    <w:rPr>
      <w:sz w:val="24"/>
      <w:szCs w:val="24"/>
    </w:rPr>
  </w:style>
  <w:style w:type="character" w:styleId="a9">
    <w:name w:val="annotation reference"/>
    <w:basedOn w:val="a0"/>
    <w:uiPriority w:val="99"/>
    <w:semiHidden/>
    <w:unhideWhenUsed/>
    <w:rsid w:val="00EA7581"/>
    <w:rPr>
      <w:sz w:val="16"/>
      <w:szCs w:val="16"/>
    </w:rPr>
  </w:style>
  <w:style w:type="paragraph" w:styleId="aa">
    <w:name w:val="annotation text"/>
    <w:basedOn w:val="a"/>
    <w:link w:val="ab"/>
    <w:uiPriority w:val="99"/>
    <w:semiHidden/>
    <w:unhideWhenUsed/>
    <w:rsid w:val="00EA7581"/>
  </w:style>
  <w:style w:type="character" w:customStyle="1" w:styleId="ab">
    <w:name w:val="Текст примечания Знак"/>
    <w:basedOn w:val="a0"/>
    <w:link w:val="aa"/>
    <w:uiPriority w:val="99"/>
    <w:semiHidden/>
    <w:rsid w:val="00EA7581"/>
    <w:rPr>
      <w:rFonts w:eastAsia="Times New Roman"/>
      <w:lang w:eastAsia="ru-RU"/>
    </w:rPr>
  </w:style>
  <w:style w:type="paragraph" w:styleId="ac">
    <w:name w:val="annotation subject"/>
    <w:basedOn w:val="aa"/>
    <w:next w:val="aa"/>
    <w:link w:val="ad"/>
    <w:uiPriority w:val="99"/>
    <w:semiHidden/>
    <w:unhideWhenUsed/>
    <w:rsid w:val="00EA7581"/>
    <w:rPr>
      <w:b/>
      <w:bCs/>
    </w:rPr>
  </w:style>
  <w:style w:type="character" w:customStyle="1" w:styleId="ad">
    <w:name w:val="Тема примечания Знак"/>
    <w:basedOn w:val="ab"/>
    <w:link w:val="ac"/>
    <w:uiPriority w:val="99"/>
    <w:semiHidden/>
    <w:rsid w:val="00EA7581"/>
    <w:rPr>
      <w:rFonts w:eastAsia="Times New Rom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2861">
      <w:bodyDiv w:val="1"/>
      <w:marLeft w:val="0"/>
      <w:marRight w:val="0"/>
      <w:marTop w:val="0"/>
      <w:marBottom w:val="0"/>
      <w:divBdr>
        <w:top w:val="none" w:sz="0" w:space="0" w:color="auto"/>
        <w:left w:val="none" w:sz="0" w:space="0" w:color="auto"/>
        <w:bottom w:val="none" w:sz="0" w:space="0" w:color="auto"/>
        <w:right w:val="none" w:sz="0" w:space="0" w:color="auto"/>
      </w:divBdr>
    </w:div>
    <w:div w:id="287513665">
      <w:bodyDiv w:val="1"/>
      <w:marLeft w:val="0"/>
      <w:marRight w:val="0"/>
      <w:marTop w:val="0"/>
      <w:marBottom w:val="0"/>
      <w:divBdr>
        <w:top w:val="none" w:sz="0" w:space="0" w:color="auto"/>
        <w:left w:val="none" w:sz="0" w:space="0" w:color="auto"/>
        <w:bottom w:val="none" w:sz="0" w:space="0" w:color="auto"/>
        <w:right w:val="none" w:sz="0" w:space="0" w:color="auto"/>
      </w:divBdr>
    </w:div>
    <w:div w:id="834297299">
      <w:bodyDiv w:val="1"/>
      <w:marLeft w:val="0"/>
      <w:marRight w:val="0"/>
      <w:marTop w:val="0"/>
      <w:marBottom w:val="0"/>
      <w:divBdr>
        <w:top w:val="none" w:sz="0" w:space="0" w:color="auto"/>
        <w:left w:val="none" w:sz="0" w:space="0" w:color="auto"/>
        <w:bottom w:val="none" w:sz="0" w:space="0" w:color="auto"/>
        <w:right w:val="none" w:sz="0" w:space="0" w:color="auto"/>
      </w:divBdr>
    </w:div>
    <w:div w:id="1288464057">
      <w:bodyDiv w:val="1"/>
      <w:marLeft w:val="0"/>
      <w:marRight w:val="0"/>
      <w:marTop w:val="0"/>
      <w:marBottom w:val="0"/>
      <w:divBdr>
        <w:top w:val="none" w:sz="0" w:space="0" w:color="auto"/>
        <w:left w:val="none" w:sz="0" w:space="0" w:color="auto"/>
        <w:bottom w:val="none" w:sz="0" w:space="0" w:color="auto"/>
        <w:right w:val="none" w:sz="0" w:space="0" w:color="auto"/>
      </w:divBdr>
    </w:div>
    <w:div w:id="1786731252">
      <w:bodyDiv w:val="1"/>
      <w:marLeft w:val="0"/>
      <w:marRight w:val="0"/>
      <w:marTop w:val="0"/>
      <w:marBottom w:val="0"/>
      <w:divBdr>
        <w:top w:val="none" w:sz="0" w:space="0" w:color="auto"/>
        <w:left w:val="none" w:sz="0" w:space="0" w:color="auto"/>
        <w:bottom w:val="none" w:sz="0" w:space="0" w:color="auto"/>
        <w:right w:val="none" w:sz="0" w:space="0" w:color="auto"/>
      </w:divBdr>
    </w:div>
    <w:div w:id="198870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3</Pages>
  <Words>1377</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ПК-3</dc:creator>
  <cp:keywords/>
  <dc:description/>
  <cp:lastModifiedBy>Валентина Николаевна</cp:lastModifiedBy>
  <cp:revision>46</cp:revision>
  <cp:lastPrinted>2020-05-22T06:45:00Z</cp:lastPrinted>
  <dcterms:created xsi:type="dcterms:W3CDTF">2016-02-02T07:38:00Z</dcterms:created>
  <dcterms:modified xsi:type="dcterms:W3CDTF">2020-10-05T08:49:00Z</dcterms:modified>
</cp:coreProperties>
</file>